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19095" w14:textId="777A3288" w:rsidR="00DF1DB5" w:rsidRPr="00D84AEE" w:rsidRDefault="008D29F2">
      <w:pPr>
        <w:rPr>
          <w:szCs w:val="22"/>
        </w:rPr>
      </w:pPr>
      <w:bookmarkStart w:id="0" w:name="OLE_LINK1"/>
      <w:bookmarkStart w:id="1" w:name="OLE_LINK2"/>
      <w:r w:rsidRPr="00D84AEE">
        <w:rPr>
          <w:b/>
          <w:szCs w:val="22"/>
        </w:rPr>
        <w:t xml:space="preserve">Jaarverslag </w:t>
      </w:r>
      <w:r w:rsidR="0096479B" w:rsidRPr="00D84AEE">
        <w:rPr>
          <w:b/>
          <w:szCs w:val="22"/>
        </w:rPr>
        <w:t>20</w:t>
      </w:r>
      <w:r w:rsidR="00EF3F64" w:rsidRPr="00D84AEE">
        <w:rPr>
          <w:b/>
          <w:szCs w:val="22"/>
        </w:rPr>
        <w:t>2</w:t>
      </w:r>
      <w:r w:rsidR="00B803AE" w:rsidRPr="00D84AEE">
        <w:rPr>
          <w:b/>
          <w:szCs w:val="22"/>
        </w:rPr>
        <w:t>0</w:t>
      </w:r>
      <w:r w:rsidR="00905F41" w:rsidRPr="00D84AEE">
        <w:rPr>
          <w:b/>
          <w:szCs w:val="22"/>
        </w:rPr>
        <w:t xml:space="preserve"> </w:t>
      </w:r>
      <w:r w:rsidRPr="00D84AEE">
        <w:rPr>
          <w:b/>
          <w:szCs w:val="22"/>
        </w:rPr>
        <w:t>Thomas Scheltus Stichting</w:t>
      </w:r>
    </w:p>
    <w:p w14:paraId="34651D6D" w14:textId="77777777" w:rsidR="0096479B" w:rsidRPr="00D84AEE" w:rsidRDefault="0096479B" w:rsidP="0096479B">
      <w:pPr>
        <w:rPr>
          <w:b/>
          <w:szCs w:val="22"/>
        </w:rPr>
      </w:pPr>
    </w:p>
    <w:p w14:paraId="2626B4B1" w14:textId="46CDE372" w:rsidR="0096479B" w:rsidRPr="00D84AEE" w:rsidRDefault="0096479B" w:rsidP="0096479B">
      <w:pPr>
        <w:rPr>
          <w:b/>
          <w:szCs w:val="22"/>
        </w:rPr>
      </w:pPr>
      <w:r w:rsidRPr="00D84AEE">
        <w:rPr>
          <w:b/>
          <w:szCs w:val="22"/>
        </w:rPr>
        <w:t>De Thomas Scheltus Stichting</w:t>
      </w:r>
    </w:p>
    <w:p w14:paraId="571525C2" w14:textId="34777184" w:rsidR="0021695B" w:rsidRPr="00276334" w:rsidRDefault="0096479B" w:rsidP="00FD6FE6">
      <w:pPr>
        <w:rPr>
          <w:szCs w:val="22"/>
        </w:rPr>
      </w:pPr>
      <w:r w:rsidRPr="00276334">
        <w:rPr>
          <w:szCs w:val="22"/>
        </w:rPr>
        <w:t xml:space="preserve">De Thomas Scheltus Stichting is een vermogensfonds. Het vermogen bestaat uit gelden die vrijwel geheel </w:t>
      </w:r>
      <w:r w:rsidR="00664E13" w:rsidRPr="00276334">
        <w:rPr>
          <w:szCs w:val="22"/>
        </w:rPr>
        <w:t>door tussenkomst van een professionele vermogensbeheerder</w:t>
      </w:r>
      <w:r w:rsidR="00293DBA" w:rsidRPr="00276334">
        <w:rPr>
          <w:szCs w:val="22"/>
        </w:rPr>
        <w:t xml:space="preserve"> </w:t>
      </w:r>
      <w:r w:rsidRPr="00276334">
        <w:rPr>
          <w:szCs w:val="22"/>
        </w:rPr>
        <w:t xml:space="preserve">belegd zijn in effecten. </w:t>
      </w:r>
      <w:r w:rsidR="008B1660" w:rsidRPr="00276334">
        <w:rPr>
          <w:szCs w:val="22"/>
        </w:rPr>
        <w:t xml:space="preserve">De opbrengsten uit het vermogen zijn bestemd voor uitgaven conform </w:t>
      </w:r>
      <w:r w:rsidRPr="00276334">
        <w:rPr>
          <w:szCs w:val="22"/>
        </w:rPr>
        <w:t xml:space="preserve">de statutaire doelstelling. </w:t>
      </w:r>
      <w:r w:rsidR="00FD6FE6" w:rsidRPr="00276334">
        <w:rPr>
          <w:szCs w:val="22"/>
        </w:rPr>
        <w:t xml:space="preserve">Beperkt </w:t>
      </w:r>
      <w:r w:rsidR="00664E13" w:rsidRPr="00276334">
        <w:rPr>
          <w:szCs w:val="22"/>
        </w:rPr>
        <w:t>inter</w:t>
      </w:r>
      <w:r w:rsidR="00407B4D">
        <w:rPr>
          <w:szCs w:val="22"/>
        </w:rPr>
        <w:t>en</w:t>
      </w:r>
      <w:r w:rsidR="00664E13" w:rsidRPr="00276334">
        <w:rPr>
          <w:szCs w:val="22"/>
        </w:rPr>
        <w:t xml:space="preserve"> op het vermogen is</w:t>
      </w:r>
      <w:r w:rsidR="00FD6FE6" w:rsidRPr="00276334">
        <w:rPr>
          <w:szCs w:val="22"/>
        </w:rPr>
        <w:t xml:space="preserve"> niet onoverkomelijk, mits niet structureel ingeteerd wordt.</w:t>
      </w:r>
    </w:p>
    <w:p w14:paraId="4E18C6C3" w14:textId="278E1510" w:rsidR="0021695B" w:rsidRPr="00276334" w:rsidRDefault="0021695B" w:rsidP="00FD6FE6">
      <w:pPr>
        <w:rPr>
          <w:szCs w:val="22"/>
        </w:rPr>
      </w:pPr>
    </w:p>
    <w:p w14:paraId="7E3C7816" w14:textId="654AA041" w:rsidR="007F36F6" w:rsidRPr="00D84AEE" w:rsidRDefault="007F36F6" w:rsidP="007F36F6">
      <w:pPr>
        <w:rPr>
          <w:szCs w:val="22"/>
        </w:rPr>
      </w:pPr>
      <w:r w:rsidRPr="00D84AEE">
        <w:rPr>
          <w:szCs w:val="22"/>
        </w:rPr>
        <w:t xml:space="preserve">De statutaire doelstelling van de Stichting betreft het verstrekken van financiële hulp aan alleenstaande vrouwen van 45 jaar en ouder uit Amersfoort, met een protestants-christelijke betrokkenheid. Het gaat om directe levensbehoeftes, materieel en immaterieel waarin op geen andere wijze voorzien kan worden. Tevens kan de Stichting bijdragen geven aan organisaties die zich richten op de doelgroep, zoals bejaardencentra, instellingen en verenigingen. </w:t>
      </w:r>
    </w:p>
    <w:p w14:paraId="70D7E10B" w14:textId="77777777" w:rsidR="007F36F6" w:rsidRPr="00D84AEE" w:rsidRDefault="007F36F6" w:rsidP="007F36F6">
      <w:pPr>
        <w:rPr>
          <w:szCs w:val="22"/>
        </w:rPr>
      </w:pPr>
    </w:p>
    <w:p w14:paraId="24E16958" w14:textId="25440A3D" w:rsidR="007F36F6" w:rsidRPr="00D84AEE" w:rsidRDefault="007F36F6" w:rsidP="007F36F6">
      <w:pPr>
        <w:rPr>
          <w:szCs w:val="22"/>
        </w:rPr>
      </w:pPr>
      <w:r w:rsidRPr="00D84AEE">
        <w:rPr>
          <w:szCs w:val="22"/>
        </w:rPr>
        <w:t xml:space="preserve">De Stichting realiseert de doelstelling door relaties te onderhouden met diaconieën van de protestantse kerken in de gemeente Amersfoort en plaatselijke organisaties die zich </w:t>
      </w:r>
      <w:proofErr w:type="gramStart"/>
      <w:r w:rsidRPr="00D84AEE">
        <w:rPr>
          <w:szCs w:val="22"/>
        </w:rPr>
        <w:t>bezig houden</w:t>
      </w:r>
      <w:proofErr w:type="gramEnd"/>
      <w:r w:rsidRPr="00D84AEE">
        <w:rPr>
          <w:szCs w:val="22"/>
        </w:rPr>
        <w:t xml:space="preserve"> met armoedebestrijding zoals de Voedselbank</w:t>
      </w:r>
      <w:r w:rsidR="00664E13">
        <w:rPr>
          <w:szCs w:val="22"/>
        </w:rPr>
        <w:t>.</w:t>
      </w:r>
      <w:r w:rsidRPr="00D84AEE">
        <w:rPr>
          <w:szCs w:val="22"/>
        </w:rPr>
        <w:t xml:space="preserve"> Tenslotte werkt de Stichting aan gerichte bekendheid in het netwerk.</w:t>
      </w:r>
    </w:p>
    <w:p w14:paraId="54BBE1AF" w14:textId="77777777" w:rsidR="0096479B" w:rsidRPr="00D84AEE" w:rsidRDefault="0096479B" w:rsidP="0096479B">
      <w:pPr>
        <w:rPr>
          <w:b/>
          <w:szCs w:val="22"/>
        </w:rPr>
      </w:pPr>
    </w:p>
    <w:p w14:paraId="43D4C6E9" w14:textId="77777777" w:rsidR="0096479B" w:rsidRPr="00D84AEE" w:rsidRDefault="0096479B" w:rsidP="0096479B">
      <w:pPr>
        <w:rPr>
          <w:b/>
          <w:szCs w:val="22"/>
        </w:rPr>
      </w:pPr>
      <w:r w:rsidRPr="00D84AEE">
        <w:rPr>
          <w:b/>
          <w:szCs w:val="22"/>
        </w:rPr>
        <w:t>Bestuurssamenstelling</w:t>
      </w:r>
    </w:p>
    <w:p w14:paraId="54DFBB79" w14:textId="769322AB" w:rsidR="0096479B" w:rsidRPr="00D84AEE" w:rsidRDefault="008B1660" w:rsidP="0096479B">
      <w:pPr>
        <w:rPr>
          <w:szCs w:val="22"/>
        </w:rPr>
      </w:pPr>
      <w:r w:rsidRPr="00D84AEE">
        <w:rPr>
          <w:szCs w:val="22"/>
        </w:rPr>
        <w:t>Eind</w:t>
      </w:r>
      <w:r w:rsidR="00056CC7" w:rsidRPr="00D84AEE">
        <w:rPr>
          <w:szCs w:val="22"/>
        </w:rPr>
        <w:t xml:space="preserve"> 201</w:t>
      </w:r>
      <w:r w:rsidRPr="00D84AEE">
        <w:rPr>
          <w:szCs w:val="22"/>
        </w:rPr>
        <w:t>9</w:t>
      </w:r>
      <w:r w:rsidR="00056CC7" w:rsidRPr="00D84AEE">
        <w:rPr>
          <w:szCs w:val="22"/>
        </w:rPr>
        <w:t xml:space="preserve"> is </w:t>
      </w:r>
      <w:r w:rsidRPr="00D84AEE">
        <w:rPr>
          <w:szCs w:val="22"/>
        </w:rPr>
        <w:t xml:space="preserve">mw. P.H. Smith afgetreden, zij is 14 jaar bestuurslid geweest. Mw. R. Quist is </w:t>
      </w:r>
      <w:r w:rsidR="00EF3F64" w:rsidRPr="00D84AEE">
        <w:rPr>
          <w:szCs w:val="22"/>
        </w:rPr>
        <w:t>in 2020 begonnen als nieuw bestuurslid, met publiciteit en communicatie als aandachtsgebied</w:t>
      </w:r>
      <w:r w:rsidRPr="00D84AEE">
        <w:rPr>
          <w:szCs w:val="22"/>
        </w:rPr>
        <w:t>.</w:t>
      </w:r>
    </w:p>
    <w:p w14:paraId="2A6BEB1F" w14:textId="0927D603" w:rsidR="00B803AE" w:rsidRPr="00D84AEE" w:rsidRDefault="00B803AE" w:rsidP="0096479B">
      <w:pPr>
        <w:rPr>
          <w:szCs w:val="22"/>
        </w:rPr>
      </w:pPr>
    </w:p>
    <w:p w14:paraId="5849EB15" w14:textId="658DDB7E" w:rsidR="00B803AE" w:rsidRPr="00D84AEE" w:rsidRDefault="00B803AE" w:rsidP="0096479B">
      <w:pPr>
        <w:rPr>
          <w:b/>
          <w:bCs/>
          <w:szCs w:val="22"/>
        </w:rPr>
      </w:pPr>
      <w:r w:rsidRPr="00D84AEE">
        <w:rPr>
          <w:b/>
          <w:bCs/>
          <w:szCs w:val="22"/>
        </w:rPr>
        <w:t>Cor</w:t>
      </w:r>
      <w:r w:rsidR="0021695B" w:rsidRPr="00D84AEE">
        <w:rPr>
          <w:b/>
          <w:bCs/>
          <w:szCs w:val="22"/>
        </w:rPr>
        <w:t>onacrisis</w:t>
      </w:r>
    </w:p>
    <w:p w14:paraId="6EC83E0B" w14:textId="1DA5B3AD" w:rsidR="009B6099" w:rsidRPr="00D84AEE" w:rsidRDefault="007F36F6" w:rsidP="009B6099">
      <w:pPr>
        <w:rPr>
          <w:szCs w:val="22"/>
        </w:rPr>
      </w:pPr>
      <w:r w:rsidRPr="00D84AEE">
        <w:rPr>
          <w:szCs w:val="22"/>
        </w:rPr>
        <w:t xml:space="preserve">Het uitbreken van de coronacrisis leidde tot een groot besef in de samenleving van (dreigende) armoede, ook voor de doelgroep van de Stichting. </w:t>
      </w:r>
      <w:r w:rsidR="009B6099" w:rsidRPr="00D84AEE">
        <w:rPr>
          <w:szCs w:val="22"/>
        </w:rPr>
        <w:t>We hebben daarom op verschillende manieren (rechtstreekse communicatie en via Pact Sam Sam) de Stichting voor het voetlicht gebracht. Dit heeft geleid tot enkele aanvragen. Tevens is goed gebruik gemaakt van ons initiatief om Amersfoortse instellingen voor ouderenzorg uit ons relatienetwerk de mogelijkheid te geven een aanvraag te doen ten behoeve van een activiteit in de kerstperiode.</w:t>
      </w:r>
    </w:p>
    <w:p w14:paraId="6144A908" w14:textId="22158EF8" w:rsidR="009B6099" w:rsidRPr="00D84AEE" w:rsidRDefault="009B6099" w:rsidP="0096479B">
      <w:pPr>
        <w:rPr>
          <w:szCs w:val="22"/>
        </w:rPr>
      </w:pPr>
    </w:p>
    <w:p w14:paraId="301A8B9F" w14:textId="6FB59FA8" w:rsidR="009B6099" w:rsidRPr="00D84AEE" w:rsidRDefault="009B6099" w:rsidP="0096479B">
      <w:pPr>
        <w:rPr>
          <w:szCs w:val="22"/>
        </w:rPr>
      </w:pPr>
      <w:r w:rsidRPr="00D84AEE">
        <w:rPr>
          <w:szCs w:val="22"/>
        </w:rPr>
        <w:t xml:space="preserve">Het bestuur heeft in 2020 via ZOOM vergaderd. </w:t>
      </w:r>
    </w:p>
    <w:p w14:paraId="26280134" w14:textId="77777777" w:rsidR="0096479B" w:rsidRPr="00D84AEE" w:rsidRDefault="0096479B" w:rsidP="0096479B">
      <w:pPr>
        <w:rPr>
          <w:szCs w:val="22"/>
        </w:rPr>
      </w:pPr>
    </w:p>
    <w:p w14:paraId="67C2DF1C" w14:textId="77777777" w:rsidR="0096479B" w:rsidRPr="00D84AEE" w:rsidRDefault="0096479B" w:rsidP="0096479B">
      <w:pPr>
        <w:rPr>
          <w:b/>
          <w:szCs w:val="22"/>
        </w:rPr>
      </w:pPr>
      <w:r w:rsidRPr="00D84AEE">
        <w:rPr>
          <w:b/>
          <w:szCs w:val="22"/>
        </w:rPr>
        <w:t>Aanvragen en uitkeringen overeenkomstig de doelstelling</w:t>
      </w:r>
    </w:p>
    <w:p w14:paraId="12606DB5" w14:textId="45514A1B" w:rsidR="00BC309E" w:rsidRPr="00D84AEE" w:rsidRDefault="00BC309E" w:rsidP="0096479B">
      <w:pPr>
        <w:rPr>
          <w:szCs w:val="22"/>
        </w:rPr>
      </w:pPr>
      <w:r w:rsidRPr="00D84AEE">
        <w:rPr>
          <w:szCs w:val="22"/>
        </w:rPr>
        <w:t>In 20</w:t>
      </w:r>
      <w:r w:rsidR="00EF3F64" w:rsidRPr="00D84AEE">
        <w:rPr>
          <w:szCs w:val="22"/>
        </w:rPr>
        <w:t>20</w:t>
      </w:r>
      <w:r w:rsidRPr="00D84AEE">
        <w:rPr>
          <w:szCs w:val="22"/>
        </w:rPr>
        <w:t xml:space="preserve"> is € </w:t>
      </w:r>
      <w:proofErr w:type="gramStart"/>
      <w:r w:rsidR="00EF3F64" w:rsidRPr="00D84AEE">
        <w:rPr>
          <w:szCs w:val="22"/>
        </w:rPr>
        <w:t>51.853</w:t>
      </w:r>
      <w:r w:rsidR="0096479B" w:rsidRPr="00D84AEE">
        <w:rPr>
          <w:szCs w:val="22"/>
        </w:rPr>
        <w:t>,-</w:t>
      </w:r>
      <w:proofErr w:type="gramEnd"/>
      <w:r w:rsidR="0096479B" w:rsidRPr="00D84AEE">
        <w:rPr>
          <w:szCs w:val="22"/>
        </w:rPr>
        <w:t xml:space="preserve"> uitgekeerd </w:t>
      </w:r>
      <w:r w:rsidRPr="00D84AEE">
        <w:rPr>
          <w:szCs w:val="22"/>
        </w:rPr>
        <w:t>overeenkomstig de doelstelling:</w:t>
      </w:r>
    </w:p>
    <w:p w14:paraId="7A29CE4E" w14:textId="6167CF58" w:rsidR="00BC309E" w:rsidRPr="00D84AEE" w:rsidRDefault="0096479B" w:rsidP="00BC309E">
      <w:pPr>
        <w:pStyle w:val="Lijstalinea"/>
        <w:numPr>
          <w:ilvl w:val="0"/>
          <w:numId w:val="1"/>
        </w:numPr>
        <w:rPr>
          <w:szCs w:val="22"/>
        </w:rPr>
      </w:pPr>
      <w:r w:rsidRPr="00D84AEE">
        <w:rPr>
          <w:szCs w:val="22"/>
        </w:rPr>
        <w:t xml:space="preserve">In het kader van de jaarlijkse Paasactie is € </w:t>
      </w:r>
      <w:proofErr w:type="gramStart"/>
      <w:r w:rsidR="00EF3F64" w:rsidRPr="00D84AEE">
        <w:rPr>
          <w:szCs w:val="22"/>
        </w:rPr>
        <w:t>40</w:t>
      </w:r>
      <w:r w:rsidR="008B1660" w:rsidRPr="00D84AEE">
        <w:rPr>
          <w:szCs w:val="22"/>
        </w:rPr>
        <w:t>.</w:t>
      </w:r>
      <w:r w:rsidR="00EF3F64" w:rsidRPr="00D84AEE">
        <w:rPr>
          <w:szCs w:val="22"/>
        </w:rPr>
        <w:t>5</w:t>
      </w:r>
      <w:r w:rsidR="008B1660" w:rsidRPr="00D84AEE">
        <w:rPr>
          <w:szCs w:val="22"/>
        </w:rPr>
        <w:t>50</w:t>
      </w:r>
      <w:r w:rsidRPr="00D84AEE">
        <w:rPr>
          <w:szCs w:val="22"/>
        </w:rPr>
        <w:t>,-</w:t>
      </w:r>
      <w:proofErr w:type="gramEnd"/>
      <w:r w:rsidRPr="00D84AEE">
        <w:rPr>
          <w:szCs w:val="22"/>
        </w:rPr>
        <w:t xml:space="preserve"> uitgekeerd aan </w:t>
      </w:r>
      <w:r w:rsidR="001C15D5" w:rsidRPr="00D84AEE">
        <w:rPr>
          <w:szCs w:val="22"/>
        </w:rPr>
        <w:t>205</w:t>
      </w:r>
      <w:r w:rsidRPr="00D84AEE">
        <w:rPr>
          <w:szCs w:val="22"/>
        </w:rPr>
        <w:t xml:space="preserve"> personen. Deze actie wordt uitgevoerd in samenwerking met de </w:t>
      </w:r>
      <w:r w:rsidR="00BC309E" w:rsidRPr="00D84AEE">
        <w:rPr>
          <w:szCs w:val="22"/>
        </w:rPr>
        <w:t xml:space="preserve">diaconieën van de </w:t>
      </w:r>
      <w:r w:rsidRPr="00D84AEE">
        <w:rPr>
          <w:szCs w:val="22"/>
        </w:rPr>
        <w:t xml:space="preserve">protestantse kerken van Amersfoort. </w:t>
      </w:r>
    </w:p>
    <w:p w14:paraId="17392CD9" w14:textId="03A3E3DD" w:rsidR="00BC309E" w:rsidRPr="00D84AEE" w:rsidRDefault="00F82302" w:rsidP="00EF3F64">
      <w:pPr>
        <w:pStyle w:val="Lijstalinea"/>
        <w:numPr>
          <w:ilvl w:val="0"/>
          <w:numId w:val="1"/>
        </w:numPr>
        <w:rPr>
          <w:szCs w:val="22"/>
        </w:rPr>
      </w:pPr>
      <w:r w:rsidRPr="00D84AEE">
        <w:rPr>
          <w:szCs w:val="22"/>
        </w:rPr>
        <w:t xml:space="preserve">De actie “vakantiegeld delen” van de diaconie van de Protestantse Gemeente Amersfoort is met € </w:t>
      </w:r>
      <w:proofErr w:type="gramStart"/>
      <w:r w:rsidRPr="00D84AEE">
        <w:rPr>
          <w:szCs w:val="22"/>
        </w:rPr>
        <w:t>5</w:t>
      </w:r>
      <w:r w:rsidR="00AF641B" w:rsidRPr="00D84AEE">
        <w:rPr>
          <w:szCs w:val="22"/>
        </w:rPr>
        <w:t>.</w:t>
      </w:r>
      <w:r w:rsidRPr="00D84AEE">
        <w:rPr>
          <w:szCs w:val="22"/>
        </w:rPr>
        <w:t>000,-</w:t>
      </w:r>
      <w:proofErr w:type="gramEnd"/>
      <w:r w:rsidRPr="00D84AEE">
        <w:rPr>
          <w:szCs w:val="22"/>
        </w:rPr>
        <w:t xml:space="preserve"> gesteund</w:t>
      </w:r>
      <w:r w:rsidR="00B803AE" w:rsidRPr="00D84AEE">
        <w:rPr>
          <w:szCs w:val="22"/>
        </w:rPr>
        <w:t xml:space="preserve">, dit voor het derde achtereenvolgende jaar. </w:t>
      </w:r>
    </w:p>
    <w:p w14:paraId="04574FE8" w14:textId="3EB691C2" w:rsidR="001C15D5" w:rsidRPr="00D84AEE" w:rsidRDefault="001C15D5" w:rsidP="00BC309E">
      <w:pPr>
        <w:pStyle w:val="Lijstalinea"/>
        <w:numPr>
          <w:ilvl w:val="0"/>
          <w:numId w:val="1"/>
        </w:numPr>
        <w:rPr>
          <w:szCs w:val="22"/>
        </w:rPr>
      </w:pPr>
      <w:r w:rsidRPr="00D84AEE">
        <w:rPr>
          <w:szCs w:val="22"/>
        </w:rPr>
        <w:t>De Stichting Vier het Leven is</w:t>
      </w:r>
      <w:r w:rsidR="00EF3F64" w:rsidRPr="00D84AEE">
        <w:rPr>
          <w:szCs w:val="22"/>
        </w:rPr>
        <w:t>, evenals in 2019,</w:t>
      </w:r>
      <w:r w:rsidRPr="00D84AEE">
        <w:rPr>
          <w:szCs w:val="22"/>
        </w:rPr>
        <w:t xml:space="preserve"> met € </w:t>
      </w:r>
      <w:proofErr w:type="gramStart"/>
      <w:r w:rsidRPr="00D84AEE">
        <w:rPr>
          <w:szCs w:val="22"/>
        </w:rPr>
        <w:t>2</w:t>
      </w:r>
      <w:r w:rsidR="00AF641B" w:rsidRPr="00D84AEE">
        <w:rPr>
          <w:szCs w:val="22"/>
        </w:rPr>
        <w:t>.</w:t>
      </w:r>
      <w:r w:rsidRPr="00D84AEE">
        <w:rPr>
          <w:szCs w:val="22"/>
        </w:rPr>
        <w:t>500,-</w:t>
      </w:r>
      <w:proofErr w:type="gramEnd"/>
      <w:r w:rsidRPr="00D84AEE">
        <w:rPr>
          <w:szCs w:val="22"/>
        </w:rPr>
        <w:t xml:space="preserve"> gesteund voor culturele activiteiten voor de doelgroep</w:t>
      </w:r>
      <w:r w:rsidR="00B803AE" w:rsidRPr="00D84AEE">
        <w:rPr>
          <w:szCs w:val="22"/>
        </w:rPr>
        <w:t>.</w:t>
      </w:r>
    </w:p>
    <w:p w14:paraId="682961B1" w14:textId="0AB7E723" w:rsidR="00B803AE" w:rsidRPr="00D84AEE" w:rsidRDefault="00B803AE" w:rsidP="00BC309E">
      <w:pPr>
        <w:pStyle w:val="Lijstalinea"/>
        <w:numPr>
          <w:ilvl w:val="0"/>
          <w:numId w:val="1"/>
        </w:numPr>
        <w:rPr>
          <w:szCs w:val="22"/>
        </w:rPr>
      </w:pPr>
      <w:r w:rsidRPr="00D84AEE">
        <w:rPr>
          <w:szCs w:val="22"/>
        </w:rPr>
        <w:t>Er zijn 5 aanvragen toegekend voor individuele hulpverlening (tot</w:t>
      </w:r>
      <w:r w:rsidR="009B6099" w:rsidRPr="00D84AEE">
        <w:rPr>
          <w:szCs w:val="22"/>
        </w:rPr>
        <w:t>aal</w:t>
      </w:r>
      <w:r w:rsidRPr="00D84AEE">
        <w:rPr>
          <w:szCs w:val="22"/>
        </w:rPr>
        <w:t xml:space="preserve"> € 1553,-), waarvan 3 via de Voedselbank Amersfoort</w:t>
      </w:r>
      <w:r w:rsidR="009B6099" w:rsidRPr="00D84AEE">
        <w:rPr>
          <w:szCs w:val="22"/>
        </w:rPr>
        <w:t>.</w:t>
      </w:r>
    </w:p>
    <w:p w14:paraId="4C2AE761" w14:textId="3EB1D09E" w:rsidR="009B6099" w:rsidRPr="00D84AEE" w:rsidRDefault="009B6099" w:rsidP="00BC309E">
      <w:pPr>
        <w:pStyle w:val="Lijstalinea"/>
        <w:numPr>
          <w:ilvl w:val="0"/>
          <w:numId w:val="1"/>
        </w:numPr>
        <w:rPr>
          <w:szCs w:val="22"/>
        </w:rPr>
      </w:pPr>
      <w:r w:rsidRPr="00D84AEE">
        <w:rPr>
          <w:szCs w:val="22"/>
        </w:rPr>
        <w:lastRenderedPageBreak/>
        <w:t>We hebben de Stichting Smaak met € 1000,- ondersteund voor het initiatief om door middel van een creatieve knuffelmuur ouderen en jongeren</w:t>
      </w:r>
      <w:r w:rsidR="00B95D63" w:rsidRPr="00D84AEE">
        <w:rPr>
          <w:szCs w:val="22"/>
        </w:rPr>
        <w:t xml:space="preserve"> Amersfoort op een veilige manier met elkaar in contact te brengen door middel van verhalen en kunst.</w:t>
      </w:r>
    </w:p>
    <w:p w14:paraId="79FADCEE" w14:textId="116E8FC6" w:rsidR="00B95D63" w:rsidRDefault="00B95D63" w:rsidP="00BC309E">
      <w:pPr>
        <w:pStyle w:val="Lijstalinea"/>
        <w:numPr>
          <w:ilvl w:val="0"/>
          <w:numId w:val="1"/>
        </w:numPr>
        <w:rPr>
          <w:szCs w:val="22"/>
        </w:rPr>
      </w:pPr>
      <w:r w:rsidRPr="00D84AEE">
        <w:rPr>
          <w:szCs w:val="22"/>
        </w:rPr>
        <w:t>In december is een bijdrage van max</w:t>
      </w:r>
      <w:r w:rsidR="00D84AEE">
        <w:rPr>
          <w:szCs w:val="22"/>
        </w:rPr>
        <w:t>imaal</w:t>
      </w:r>
      <w:r w:rsidRPr="00D84AEE">
        <w:rPr>
          <w:szCs w:val="22"/>
        </w:rPr>
        <w:t xml:space="preserve"> € 1500 toegezegd aan 2 locaties van het St. Pieter </w:t>
      </w:r>
      <w:proofErr w:type="spellStart"/>
      <w:r w:rsidRPr="00D84AEE">
        <w:rPr>
          <w:szCs w:val="22"/>
        </w:rPr>
        <w:t>Bloklands</w:t>
      </w:r>
      <w:proofErr w:type="spellEnd"/>
      <w:r w:rsidRPr="00D84AEE">
        <w:rPr>
          <w:szCs w:val="22"/>
        </w:rPr>
        <w:t xml:space="preserve"> Gasthuis, de Lichtenberg en de Koperhorst.</w:t>
      </w:r>
    </w:p>
    <w:p w14:paraId="1C8F33C8" w14:textId="4BBF390A" w:rsidR="00F82302" w:rsidRPr="00D84AEE" w:rsidRDefault="00F82302" w:rsidP="00713DF1">
      <w:pPr>
        <w:rPr>
          <w:szCs w:val="22"/>
        </w:rPr>
      </w:pPr>
    </w:p>
    <w:p w14:paraId="269B4530" w14:textId="73096D9E" w:rsidR="00713DF1" w:rsidRPr="00D84AEE" w:rsidRDefault="00713DF1" w:rsidP="00713DF1">
      <w:pPr>
        <w:rPr>
          <w:b/>
          <w:szCs w:val="22"/>
        </w:rPr>
      </w:pPr>
      <w:r w:rsidRPr="00D84AEE">
        <w:rPr>
          <w:b/>
          <w:szCs w:val="22"/>
        </w:rPr>
        <w:t>Privacy</w:t>
      </w:r>
    </w:p>
    <w:p w14:paraId="07ABC441" w14:textId="18DB362A" w:rsidR="00713DF1" w:rsidRPr="00D84AEE" w:rsidRDefault="00713DF1" w:rsidP="00713DF1">
      <w:pPr>
        <w:rPr>
          <w:szCs w:val="22"/>
        </w:rPr>
      </w:pPr>
      <w:r w:rsidRPr="00D84AEE">
        <w:rPr>
          <w:szCs w:val="22"/>
        </w:rPr>
        <w:t xml:space="preserve">De Thomas Scheltus Stichting is zeer terughoudend bij het vragen van </w:t>
      </w:r>
      <w:r w:rsidR="00664E13" w:rsidRPr="00276334">
        <w:rPr>
          <w:szCs w:val="22"/>
        </w:rPr>
        <w:t>persoons</w:t>
      </w:r>
      <w:r w:rsidRPr="00D84AEE">
        <w:rPr>
          <w:szCs w:val="22"/>
        </w:rPr>
        <w:t>gegevens</w:t>
      </w:r>
      <w:r w:rsidR="00FD6FE6" w:rsidRPr="00D84AEE">
        <w:rPr>
          <w:szCs w:val="22"/>
        </w:rPr>
        <w:t xml:space="preserve"> over begunstigden van aanvragen voor individuele hulpverlening.</w:t>
      </w:r>
      <w:r w:rsidR="00AF641B" w:rsidRPr="00D84AEE">
        <w:rPr>
          <w:szCs w:val="22"/>
        </w:rPr>
        <w:t xml:space="preserve"> We willen alleen die informatie ontvangen die nodig is voor het behandelen van de aanvraag. </w:t>
      </w:r>
      <w:r w:rsidRPr="00D84AEE">
        <w:rPr>
          <w:szCs w:val="22"/>
        </w:rPr>
        <w:t xml:space="preserve"> We hebben contactgegevens nodig van de instantie die een aanvraag bij ons doet. Bij goedkeuring van de aanvraag hebben we gegevens nodig voor het overmaken van de toegezegde bijdrage.</w:t>
      </w:r>
      <w:r w:rsidR="00FD6FE6" w:rsidRPr="00D84AEE">
        <w:rPr>
          <w:szCs w:val="22"/>
        </w:rPr>
        <w:t xml:space="preserve"> </w:t>
      </w:r>
    </w:p>
    <w:p w14:paraId="580750C1" w14:textId="77777777" w:rsidR="00713DF1" w:rsidRPr="00D84AEE" w:rsidRDefault="00713DF1" w:rsidP="00713DF1">
      <w:pPr>
        <w:rPr>
          <w:rFonts w:eastAsia="Batang" w:cs="Arial"/>
          <w:szCs w:val="22"/>
        </w:rPr>
      </w:pPr>
    </w:p>
    <w:p w14:paraId="52667CDA" w14:textId="64B6C890" w:rsidR="00713DF1" w:rsidRPr="00D84AEE" w:rsidRDefault="00713DF1" w:rsidP="00713DF1">
      <w:pPr>
        <w:rPr>
          <w:rFonts w:eastAsia="Batang" w:cs="Arial"/>
          <w:szCs w:val="22"/>
        </w:rPr>
      </w:pPr>
      <w:r w:rsidRPr="00D84AEE">
        <w:rPr>
          <w:rFonts w:eastAsia="Batang" w:cs="Arial"/>
          <w:szCs w:val="22"/>
        </w:rPr>
        <w:t>De secretaris-penningmeester funge</w:t>
      </w:r>
      <w:r w:rsidR="001C15D5" w:rsidRPr="00D84AEE">
        <w:rPr>
          <w:rFonts w:eastAsia="Batang" w:cs="Arial"/>
          <w:szCs w:val="22"/>
        </w:rPr>
        <w:t>e</w:t>
      </w:r>
      <w:r w:rsidRPr="00D84AEE">
        <w:rPr>
          <w:rFonts w:eastAsia="Batang" w:cs="Arial"/>
          <w:szCs w:val="22"/>
        </w:rPr>
        <w:t>r</w:t>
      </w:r>
      <w:r w:rsidR="001C15D5" w:rsidRPr="00D84AEE">
        <w:rPr>
          <w:rFonts w:eastAsia="Batang" w:cs="Arial"/>
          <w:szCs w:val="22"/>
        </w:rPr>
        <w:t>t</w:t>
      </w:r>
      <w:r w:rsidRPr="00D84AEE">
        <w:rPr>
          <w:rFonts w:eastAsia="Batang" w:cs="Arial"/>
          <w:szCs w:val="22"/>
        </w:rPr>
        <w:t xml:space="preserve"> als aandachtfunctionaris </w:t>
      </w:r>
      <w:r w:rsidR="00FD6FE6" w:rsidRPr="00D84AEE">
        <w:rPr>
          <w:rFonts w:eastAsia="Batang" w:cs="Arial"/>
          <w:szCs w:val="22"/>
        </w:rPr>
        <w:t xml:space="preserve">voor het </w:t>
      </w:r>
      <w:r w:rsidRPr="00D84AEE">
        <w:rPr>
          <w:rFonts w:eastAsia="Batang" w:cs="Arial"/>
          <w:szCs w:val="22"/>
        </w:rPr>
        <w:t>privacy</w:t>
      </w:r>
      <w:r w:rsidR="00AF641B" w:rsidRPr="00D84AEE">
        <w:rPr>
          <w:rFonts w:eastAsia="Batang" w:cs="Arial"/>
          <w:szCs w:val="22"/>
        </w:rPr>
        <w:t>-</w:t>
      </w:r>
      <w:r w:rsidR="00FD6FE6" w:rsidRPr="00D84AEE">
        <w:rPr>
          <w:rFonts w:eastAsia="Batang" w:cs="Arial"/>
          <w:szCs w:val="22"/>
        </w:rPr>
        <w:t xml:space="preserve"> </w:t>
      </w:r>
      <w:r w:rsidRPr="00D84AEE">
        <w:rPr>
          <w:rFonts w:eastAsia="Batang" w:cs="Arial"/>
          <w:szCs w:val="22"/>
        </w:rPr>
        <w:t>beleid.</w:t>
      </w:r>
    </w:p>
    <w:p w14:paraId="6B71B9A3" w14:textId="77777777" w:rsidR="00176330" w:rsidRPr="00D84AEE" w:rsidRDefault="00176330" w:rsidP="0096479B">
      <w:pPr>
        <w:rPr>
          <w:b/>
          <w:szCs w:val="22"/>
        </w:rPr>
      </w:pPr>
    </w:p>
    <w:p w14:paraId="010552F8" w14:textId="56AE5EB7" w:rsidR="00F82302" w:rsidRPr="00D84AEE" w:rsidRDefault="0096479B" w:rsidP="0096479B">
      <w:pPr>
        <w:rPr>
          <w:b/>
          <w:szCs w:val="22"/>
        </w:rPr>
      </w:pPr>
      <w:r w:rsidRPr="00D84AEE">
        <w:rPr>
          <w:b/>
          <w:szCs w:val="22"/>
        </w:rPr>
        <w:t>Publiciteit en samenwerking</w:t>
      </w:r>
    </w:p>
    <w:p w14:paraId="72D648E3" w14:textId="55EADE24" w:rsidR="0096479B" w:rsidRPr="00D84AEE" w:rsidRDefault="0096479B" w:rsidP="0096479B">
      <w:pPr>
        <w:rPr>
          <w:szCs w:val="22"/>
        </w:rPr>
      </w:pPr>
      <w:r w:rsidRPr="00D84AEE">
        <w:rPr>
          <w:szCs w:val="22"/>
        </w:rPr>
        <w:t xml:space="preserve">Het bestuur neemt deel aan Pact Sam </w:t>
      </w:r>
      <w:proofErr w:type="spellStart"/>
      <w:r w:rsidRPr="00D84AEE">
        <w:rPr>
          <w:szCs w:val="22"/>
        </w:rPr>
        <w:t>Sam</w:t>
      </w:r>
      <w:proofErr w:type="spellEnd"/>
      <w:r w:rsidRPr="00D84AEE">
        <w:rPr>
          <w:szCs w:val="22"/>
        </w:rPr>
        <w:t xml:space="preserve"> en is zo in contact met andere organisaties op het gebied van hulpverlening voor minder draagkrachtigen. </w:t>
      </w:r>
      <w:r w:rsidR="00B95D63" w:rsidRPr="00D84AEE">
        <w:rPr>
          <w:szCs w:val="22"/>
        </w:rPr>
        <w:t>Op initiatief van R. Quist zijn diverse initiatieven genomen om de Stichting onder de aandacht te brengen, zoals een mailing.</w:t>
      </w:r>
    </w:p>
    <w:p w14:paraId="21B7246D" w14:textId="77777777" w:rsidR="0096479B" w:rsidRPr="00D84AEE" w:rsidRDefault="0096479B" w:rsidP="0096479B">
      <w:pPr>
        <w:rPr>
          <w:szCs w:val="22"/>
        </w:rPr>
      </w:pPr>
    </w:p>
    <w:p w14:paraId="09FD3C19" w14:textId="72790791" w:rsidR="0096479B" w:rsidRPr="00D84AEE" w:rsidRDefault="00242704" w:rsidP="0096479B">
      <w:pPr>
        <w:rPr>
          <w:b/>
          <w:szCs w:val="22"/>
        </w:rPr>
      </w:pPr>
      <w:r w:rsidRPr="00D84AEE">
        <w:rPr>
          <w:b/>
          <w:szCs w:val="22"/>
        </w:rPr>
        <w:t>Vermogensbeheer</w:t>
      </w:r>
    </w:p>
    <w:bookmarkEnd w:id="0"/>
    <w:p w14:paraId="158CF098" w14:textId="25F17BF3" w:rsidR="00242704" w:rsidRPr="00D84AEE" w:rsidRDefault="00124BDA" w:rsidP="00242704">
      <w:pPr>
        <w:rPr>
          <w:rFonts w:eastAsia="Batang" w:cs="Arial"/>
          <w:color w:val="000000" w:themeColor="text1"/>
          <w:szCs w:val="22"/>
        </w:rPr>
      </w:pPr>
      <w:r>
        <w:rPr>
          <w:rFonts w:eastAsia="Batang" w:cs="Arial"/>
          <w:color w:val="000000" w:themeColor="text1"/>
          <w:szCs w:val="22"/>
        </w:rPr>
        <w:t xml:space="preserve">Het komt met enige regelmaat voor dat </w:t>
      </w:r>
      <w:r w:rsidR="00242704" w:rsidRPr="00D84AEE">
        <w:rPr>
          <w:rFonts w:eastAsia="Batang" w:cs="Arial"/>
          <w:color w:val="000000" w:themeColor="text1"/>
          <w:szCs w:val="22"/>
        </w:rPr>
        <w:t>de uitgaven hoger</w:t>
      </w:r>
      <w:r>
        <w:rPr>
          <w:rFonts w:eastAsia="Batang" w:cs="Arial"/>
          <w:color w:val="000000" w:themeColor="text1"/>
          <w:szCs w:val="22"/>
        </w:rPr>
        <w:t xml:space="preserve"> zijn </w:t>
      </w:r>
      <w:r w:rsidR="00242704" w:rsidRPr="00D84AEE">
        <w:rPr>
          <w:rFonts w:eastAsia="Batang" w:cs="Arial"/>
          <w:color w:val="000000" w:themeColor="text1"/>
          <w:szCs w:val="22"/>
        </w:rPr>
        <w:t xml:space="preserve">dan de </w:t>
      </w:r>
      <w:r>
        <w:rPr>
          <w:rFonts w:eastAsia="Batang" w:cs="Arial"/>
          <w:color w:val="000000" w:themeColor="text1"/>
          <w:szCs w:val="22"/>
        </w:rPr>
        <w:t>opbrengsten uit het vermogen</w:t>
      </w:r>
      <w:r w:rsidR="00242704" w:rsidRPr="00D84AEE">
        <w:rPr>
          <w:rFonts w:eastAsia="Batang" w:cs="Arial"/>
          <w:color w:val="000000" w:themeColor="text1"/>
          <w:szCs w:val="22"/>
        </w:rPr>
        <w:t>. Voor het bestuur zijn de volgende overwegingen van belang:</w:t>
      </w:r>
    </w:p>
    <w:p w14:paraId="5AF6AA8B" w14:textId="1EFECA8D" w:rsidR="00242704" w:rsidRPr="00D84AEE" w:rsidRDefault="00AF641B" w:rsidP="00242704">
      <w:pPr>
        <w:pStyle w:val="Lijstalinea"/>
        <w:numPr>
          <w:ilvl w:val="0"/>
          <w:numId w:val="3"/>
        </w:numPr>
        <w:spacing w:line="240" w:lineRule="auto"/>
        <w:ind w:left="720"/>
        <w:rPr>
          <w:rFonts w:eastAsia="Batang" w:cs="Arial"/>
          <w:color w:val="000000" w:themeColor="text1"/>
          <w:szCs w:val="22"/>
        </w:rPr>
      </w:pPr>
      <w:r w:rsidRPr="00D84AEE">
        <w:rPr>
          <w:rFonts w:eastAsia="Batang" w:cs="Arial"/>
          <w:color w:val="000000" w:themeColor="text1"/>
          <w:szCs w:val="22"/>
        </w:rPr>
        <w:t xml:space="preserve">Het </w:t>
      </w:r>
      <w:r w:rsidR="00242704" w:rsidRPr="00D84AEE">
        <w:rPr>
          <w:rFonts w:eastAsia="Batang" w:cs="Arial"/>
          <w:color w:val="000000" w:themeColor="text1"/>
          <w:szCs w:val="22"/>
        </w:rPr>
        <w:t xml:space="preserve">is een goede ontwikkeling dat de uitgaven aan de doelstelling stijgen, de </w:t>
      </w:r>
      <w:r w:rsidRPr="00D84AEE">
        <w:rPr>
          <w:rFonts w:eastAsia="Batang" w:cs="Arial"/>
          <w:color w:val="000000" w:themeColor="text1"/>
          <w:szCs w:val="22"/>
        </w:rPr>
        <w:t xml:space="preserve">Stichting </w:t>
      </w:r>
      <w:r w:rsidR="00242704" w:rsidRPr="00D84AEE">
        <w:rPr>
          <w:rFonts w:eastAsia="Batang" w:cs="Arial"/>
          <w:color w:val="000000" w:themeColor="text1"/>
          <w:szCs w:val="22"/>
        </w:rPr>
        <w:t>voorziet in een behoefte</w:t>
      </w:r>
      <w:r w:rsidRPr="00D84AEE">
        <w:rPr>
          <w:rFonts w:eastAsia="Batang" w:cs="Arial"/>
          <w:color w:val="000000" w:themeColor="text1"/>
          <w:szCs w:val="22"/>
        </w:rPr>
        <w:t>.</w:t>
      </w:r>
    </w:p>
    <w:p w14:paraId="43F98098" w14:textId="24FE0CD8" w:rsidR="00242704" w:rsidRPr="00D84AEE" w:rsidRDefault="00AF641B" w:rsidP="00242704">
      <w:pPr>
        <w:pStyle w:val="Lijstalinea"/>
        <w:numPr>
          <w:ilvl w:val="0"/>
          <w:numId w:val="3"/>
        </w:numPr>
        <w:spacing w:line="240" w:lineRule="auto"/>
        <w:ind w:left="720"/>
        <w:rPr>
          <w:rFonts w:eastAsia="Batang" w:cs="Arial"/>
          <w:color w:val="000000" w:themeColor="text1"/>
          <w:szCs w:val="22"/>
        </w:rPr>
      </w:pPr>
      <w:r w:rsidRPr="00D84AEE">
        <w:rPr>
          <w:rFonts w:eastAsia="Batang" w:cs="Arial"/>
          <w:color w:val="000000" w:themeColor="text1"/>
          <w:szCs w:val="22"/>
        </w:rPr>
        <w:t xml:space="preserve">Het </w:t>
      </w:r>
      <w:r w:rsidR="00242704" w:rsidRPr="00D84AEE">
        <w:rPr>
          <w:rFonts w:eastAsia="Batang" w:cs="Arial"/>
          <w:color w:val="000000" w:themeColor="text1"/>
          <w:szCs w:val="22"/>
        </w:rPr>
        <w:t xml:space="preserve">niet honoreren van vragen voor individuele hulpverlening is strijdig met de aard van de </w:t>
      </w:r>
      <w:r w:rsidRPr="00D84AEE">
        <w:rPr>
          <w:rFonts w:eastAsia="Batang" w:cs="Arial"/>
          <w:color w:val="000000" w:themeColor="text1"/>
          <w:szCs w:val="22"/>
        </w:rPr>
        <w:t xml:space="preserve">Stichting </w:t>
      </w:r>
      <w:r w:rsidR="00242704" w:rsidRPr="00D84AEE">
        <w:rPr>
          <w:rFonts w:eastAsia="Batang" w:cs="Arial"/>
          <w:color w:val="000000" w:themeColor="text1"/>
          <w:szCs w:val="22"/>
        </w:rPr>
        <w:t>en de intentie van de oprichters</w:t>
      </w:r>
      <w:r w:rsidRPr="00D84AEE">
        <w:rPr>
          <w:rFonts w:eastAsia="Batang" w:cs="Arial"/>
          <w:color w:val="000000" w:themeColor="text1"/>
          <w:szCs w:val="22"/>
        </w:rPr>
        <w:t>.</w:t>
      </w:r>
    </w:p>
    <w:p w14:paraId="55C728D9" w14:textId="667253BC" w:rsidR="00242704" w:rsidRPr="00D84AEE" w:rsidRDefault="00AF641B" w:rsidP="00242704">
      <w:pPr>
        <w:pStyle w:val="Lijstalinea"/>
        <w:numPr>
          <w:ilvl w:val="0"/>
          <w:numId w:val="3"/>
        </w:numPr>
        <w:spacing w:line="240" w:lineRule="auto"/>
        <w:ind w:left="720"/>
        <w:rPr>
          <w:rFonts w:eastAsia="Batang" w:cs="Arial"/>
          <w:color w:val="000000" w:themeColor="text1"/>
          <w:szCs w:val="22"/>
        </w:rPr>
      </w:pPr>
      <w:r w:rsidRPr="00D84AEE">
        <w:rPr>
          <w:rFonts w:eastAsia="Batang" w:cs="Arial"/>
          <w:color w:val="000000" w:themeColor="text1"/>
          <w:szCs w:val="22"/>
        </w:rPr>
        <w:t xml:space="preserve">We </w:t>
      </w:r>
      <w:r w:rsidR="00242704" w:rsidRPr="00D84AEE">
        <w:rPr>
          <w:rFonts w:eastAsia="Batang" w:cs="Arial"/>
          <w:color w:val="000000" w:themeColor="text1"/>
          <w:szCs w:val="22"/>
        </w:rPr>
        <w:t>dienen wel voldoende vermogen in stand te houden om ook in de toekomst in aanvragen te kunnen voorzien.</w:t>
      </w:r>
    </w:p>
    <w:p w14:paraId="547700AC" w14:textId="6BCAD3F6" w:rsidR="00242704" w:rsidRPr="00D84AEE" w:rsidRDefault="00B95D63" w:rsidP="00242704">
      <w:pPr>
        <w:pStyle w:val="Lijstalinea"/>
        <w:numPr>
          <w:ilvl w:val="0"/>
          <w:numId w:val="3"/>
        </w:numPr>
        <w:spacing w:line="240" w:lineRule="auto"/>
        <w:ind w:left="720"/>
        <w:rPr>
          <w:rFonts w:eastAsia="Batang" w:cs="Arial"/>
          <w:color w:val="000000" w:themeColor="text1"/>
          <w:szCs w:val="22"/>
        </w:rPr>
      </w:pPr>
      <w:r w:rsidRPr="00D84AEE">
        <w:rPr>
          <w:rFonts w:eastAsia="Batang" w:cs="Arial"/>
          <w:color w:val="000000" w:themeColor="text1"/>
          <w:szCs w:val="22"/>
        </w:rPr>
        <w:t>Na een terugval in het 1</w:t>
      </w:r>
      <w:r w:rsidRPr="00D84AEE">
        <w:rPr>
          <w:rFonts w:eastAsia="Batang" w:cs="Arial"/>
          <w:color w:val="000000" w:themeColor="text1"/>
          <w:szCs w:val="22"/>
          <w:vertAlign w:val="superscript"/>
        </w:rPr>
        <w:t>e</w:t>
      </w:r>
      <w:r w:rsidRPr="00D84AEE">
        <w:rPr>
          <w:rFonts w:eastAsia="Batang" w:cs="Arial"/>
          <w:color w:val="000000" w:themeColor="text1"/>
          <w:szCs w:val="22"/>
        </w:rPr>
        <w:t xml:space="preserve"> kwartaal hebben de resultaten uit het vermogen zich </w:t>
      </w:r>
      <w:r w:rsidR="00124BDA">
        <w:rPr>
          <w:rFonts w:eastAsia="Batang" w:cs="Arial"/>
          <w:color w:val="000000" w:themeColor="text1"/>
          <w:szCs w:val="22"/>
        </w:rPr>
        <w:t xml:space="preserve">in de loop van 2020 </w:t>
      </w:r>
      <w:r w:rsidRPr="00D84AEE">
        <w:rPr>
          <w:rFonts w:eastAsia="Batang" w:cs="Arial"/>
          <w:color w:val="000000" w:themeColor="text1"/>
          <w:szCs w:val="22"/>
        </w:rPr>
        <w:t>goed hersteld, we verwachten dat er niet of nauwelijks ingeteerd zal worden op het vermogen.</w:t>
      </w:r>
    </w:p>
    <w:p w14:paraId="74619947" w14:textId="77777777" w:rsidR="00242704" w:rsidRPr="00D84AEE" w:rsidRDefault="00242704" w:rsidP="00242704">
      <w:pPr>
        <w:rPr>
          <w:rFonts w:eastAsia="Batang" w:cs="Arial"/>
          <w:color w:val="000000" w:themeColor="text1"/>
          <w:szCs w:val="22"/>
        </w:rPr>
      </w:pPr>
    </w:p>
    <w:p w14:paraId="5F422DFB" w14:textId="540C1F0D" w:rsidR="00242704" w:rsidRPr="00D84AEE" w:rsidRDefault="00242704" w:rsidP="00242704">
      <w:pPr>
        <w:rPr>
          <w:rFonts w:eastAsia="Batang" w:cs="Arial"/>
          <w:color w:val="000000" w:themeColor="text1"/>
          <w:szCs w:val="22"/>
        </w:rPr>
      </w:pPr>
      <w:r w:rsidRPr="00D84AEE">
        <w:rPr>
          <w:rFonts w:eastAsia="Batang" w:cs="Arial"/>
          <w:color w:val="000000" w:themeColor="text1"/>
          <w:szCs w:val="22"/>
        </w:rPr>
        <w:t>Op grond hiervan zijn geen aanpassingen in het uitgavenbeleid nodig.</w:t>
      </w:r>
    </w:p>
    <w:p w14:paraId="2959C6AE" w14:textId="1C23DA24" w:rsidR="000B3173" w:rsidRDefault="000B3173">
      <w:pPr>
        <w:rPr>
          <w:szCs w:val="22"/>
        </w:rPr>
      </w:pPr>
      <w:r>
        <w:rPr>
          <w:szCs w:val="22"/>
        </w:rPr>
        <w:br w:type="page"/>
      </w:r>
    </w:p>
    <w:p w14:paraId="26746887" w14:textId="47B94208" w:rsidR="0096479B" w:rsidRPr="000B3173" w:rsidRDefault="000B3173" w:rsidP="0096479B">
      <w:pPr>
        <w:rPr>
          <w:b/>
          <w:bCs/>
          <w:szCs w:val="22"/>
        </w:rPr>
      </w:pPr>
      <w:r w:rsidRPr="000B3173">
        <w:rPr>
          <w:b/>
          <w:bCs/>
          <w:szCs w:val="22"/>
        </w:rPr>
        <w:lastRenderedPageBreak/>
        <w:t>Staat van baten en lasten 2020</w:t>
      </w:r>
    </w:p>
    <w:p w14:paraId="292715F5" w14:textId="77777777" w:rsidR="000B3173" w:rsidRPr="00D84AEE" w:rsidRDefault="000B3173" w:rsidP="0096479B">
      <w:pPr>
        <w:rPr>
          <w:szCs w:val="22"/>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5274"/>
        <w:gridCol w:w="108"/>
        <w:gridCol w:w="1471"/>
        <w:gridCol w:w="108"/>
      </w:tblGrid>
      <w:tr w:rsidR="000B3173" w:rsidRPr="0040346C" w14:paraId="7C88078E" w14:textId="77777777" w:rsidTr="007D2F8C">
        <w:trPr>
          <w:gridAfter w:val="1"/>
          <w:wAfter w:w="108" w:type="dxa"/>
        </w:trPr>
        <w:tc>
          <w:tcPr>
            <w:tcW w:w="5382" w:type="dxa"/>
            <w:gridSpan w:val="2"/>
          </w:tcPr>
          <w:bookmarkEnd w:id="1"/>
          <w:p w14:paraId="44C28D68" w14:textId="77777777" w:rsidR="000B3173" w:rsidRPr="0040346C" w:rsidRDefault="000B3173" w:rsidP="007D2F8C">
            <w:pPr>
              <w:rPr>
                <w:b/>
                <w:sz w:val="24"/>
                <w:szCs w:val="24"/>
              </w:rPr>
            </w:pPr>
            <w:r w:rsidRPr="0040346C">
              <w:rPr>
                <w:b/>
                <w:sz w:val="24"/>
                <w:szCs w:val="24"/>
              </w:rPr>
              <w:t>Baten</w:t>
            </w:r>
          </w:p>
        </w:tc>
        <w:tc>
          <w:tcPr>
            <w:tcW w:w="1579" w:type="dxa"/>
            <w:gridSpan w:val="2"/>
          </w:tcPr>
          <w:p w14:paraId="76B7997B" w14:textId="77777777" w:rsidR="000B3173" w:rsidRPr="0040346C" w:rsidRDefault="000B3173" w:rsidP="007D2F8C">
            <w:pPr>
              <w:rPr>
                <w:b/>
                <w:sz w:val="24"/>
                <w:szCs w:val="24"/>
              </w:rPr>
            </w:pPr>
          </w:p>
        </w:tc>
      </w:tr>
      <w:tr w:rsidR="000B3173" w:rsidRPr="0040346C" w14:paraId="0195E0D8" w14:textId="77777777" w:rsidTr="007D2F8C">
        <w:trPr>
          <w:gridAfter w:val="1"/>
          <w:wAfter w:w="108" w:type="dxa"/>
          <w:trHeight w:val="316"/>
        </w:trPr>
        <w:tc>
          <w:tcPr>
            <w:tcW w:w="5382" w:type="dxa"/>
            <w:gridSpan w:val="2"/>
          </w:tcPr>
          <w:p w14:paraId="0996C6CE" w14:textId="77777777" w:rsidR="000B3173" w:rsidRPr="0040346C" w:rsidRDefault="000B3173" w:rsidP="007D2F8C">
            <w:pPr>
              <w:rPr>
                <w:sz w:val="24"/>
                <w:szCs w:val="24"/>
              </w:rPr>
            </w:pPr>
            <w:r w:rsidRPr="0040346C">
              <w:rPr>
                <w:sz w:val="24"/>
                <w:szCs w:val="24"/>
              </w:rPr>
              <w:t>Baten uit beleggingen</w:t>
            </w:r>
          </w:p>
        </w:tc>
        <w:tc>
          <w:tcPr>
            <w:tcW w:w="1579" w:type="dxa"/>
            <w:gridSpan w:val="2"/>
          </w:tcPr>
          <w:p w14:paraId="785575D2" w14:textId="08CD44A5" w:rsidR="000B3173" w:rsidRPr="0040346C" w:rsidRDefault="000B3173" w:rsidP="007D2F8C">
            <w:pPr>
              <w:jc w:val="right"/>
              <w:rPr>
                <w:sz w:val="24"/>
                <w:szCs w:val="24"/>
              </w:rPr>
            </w:pPr>
            <w:r>
              <w:rPr>
                <w:sz w:val="24"/>
                <w:szCs w:val="24"/>
              </w:rPr>
              <w:t>€</w:t>
            </w:r>
            <w:r>
              <w:rPr>
                <w:sz w:val="24"/>
                <w:szCs w:val="24"/>
              </w:rPr>
              <w:t xml:space="preserve"> 44.425</w:t>
            </w:r>
          </w:p>
        </w:tc>
      </w:tr>
      <w:tr w:rsidR="000B3173" w:rsidRPr="0040346C" w14:paraId="335957AC" w14:textId="77777777" w:rsidTr="007D2F8C">
        <w:trPr>
          <w:gridAfter w:val="1"/>
          <w:wAfter w:w="108" w:type="dxa"/>
        </w:trPr>
        <w:tc>
          <w:tcPr>
            <w:tcW w:w="5382" w:type="dxa"/>
            <w:gridSpan w:val="2"/>
          </w:tcPr>
          <w:p w14:paraId="6DDF7324" w14:textId="04D34D2A" w:rsidR="000B3173" w:rsidRPr="0040346C" w:rsidRDefault="000B3173" w:rsidP="007D2F8C">
            <w:pPr>
              <w:rPr>
                <w:sz w:val="24"/>
                <w:szCs w:val="24"/>
              </w:rPr>
            </w:pPr>
            <w:r>
              <w:rPr>
                <w:sz w:val="24"/>
                <w:szCs w:val="24"/>
              </w:rPr>
              <w:t>Overig baten</w:t>
            </w:r>
          </w:p>
        </w:tc>
        <w:tc>
          <w:tcPr>
            <w:tcW w:w="1579" w:type="dxa"/>
            <w:gridSpan w:val="2"/>
          </w:tcPr>
          <w:p w14:paraId="30512085" w14:textId="77777777" w:rsidR="000B3173" w:rsidRPr="0040346C" w:rsidRDefault="000B3173" w:rsidP="007D2F8C">
            <w:pPr>
              <w:jc w:val="right"/>
              <w:rPr>
                <w:sz w:val="24"/>
                <w:szCs w:val="24"/>
              </w:rPr>
            </w:pPr>
            <w:r>
              <w:rPr>
                <w:sz w:val="24"/>
                <w:szCs w:val="24"/>
              </w:rPr>
              <w:t>0</w:t>
            </w:r>
          </w:p>
        </w:tc>
      </w:tr>
      <w:tr w:rsidR="000B3173" w:rsidRPr="0040346C" w14:paraId="13AE97C7" w14:textId="77777777" w:rsidTr="007D2F8C">
        <w:trPr>
          <w:gridAfter w:val="1"/>
          <w:wAfter w:w="108" w:type="dxa"/>
        </w:trPr>
        <w:tc>
          <w:tcPr>
            <w:tcW w:w="5382" w:type="dxa"/>
            <w:gridSpan w:val="2"/>
          </w:tcPr>
          <w:p w14:paraId="058534A9" w14:textId="77777777" w:rsidR="000B3173" w:rsidRPr="0040346C" w:rsidRDefault="000B3173" w:rsidP="007D2F8C">
            <w:pPr>
              <w:rPr>
                <w:sz w:val="24"/>
                <w:szCs w:val="24"/>
              </w:rPr>
            </w:pPr>
          </w:p>
        </w:tc>
        <w:tc>
          <w:tcPr>
            <w:tcW w:w="1579" w:type="dxa"/>
            <w:gridSpan w:val="2"/>
          </w:tcPr>
          <w:p w14:paraId="6241DC55" w14:textId="77777777" w:rsidR="000B3173" w:rsidRPr="0040346C" w:rsidRDefault="000B3173" w:rsidP="007D2F8C">
            <w:pPr>
              <w:jc w:val="right"/>
              <w:rPr>
                <w:sz w:val="24"/>
                <w:szCs w:val="24"/>
              </w:rPr>
            </w:pPr>
          </w:p>
        </w:tc>
      </w:tr>
      <w:tr w:rsidR="000B3173" w:rsidRPr="0040346C" w14:paraId="0B21922D" w14:textId="77777777" w:rsidTr="007D2F8C">
        <w:trPr>
          <w:gridAfter w:val="1"/>
          <w:wAfter w:w="108" w:type="dxa"/>
        </w:trPr>
        <w:tc>
          <w:tcPr>
            <w:tcW w:w="5382" w:type="dxa"/>
            <w:gridSpan w:val="2"/>
          </w:tcPr>
          <w:p w14:paraId="2C015A2D" w14:textId="77777777" w:rsidR="000B3173" w:rsidRPr="0040346C" w:rsidRDefault="000B3173" w:rsidP="007D2F8C">
            <w:pPr>
              <w:rPr>
                <w:sz w:val="24"/>
                <w:szCs w:val="24"/>
              </w:rPr>
            </w:pPr>
            <w:r>
              <w:rPr>
                <w:sz w:val="24"/>
                <w:szCs w:val="24"/>
              </w:rPr>
              <w:t>Totaal baten</w:t>
            </w:r>
          </w:p>
        </w:tc>
        <w:tc>
          <w:tcPr>
            <w:tcW w:w="1579" w:type="dxa"/>
            <w:gridSpan w:val="2"/>
          </w:tcPr>
          <w:p w14:paraId="4AED429E" w14:textId="17975643" w:rsidR="000B3173" w:rsidRPr="0040346C" w:rsidRDefault="000B3173" w:rsidP="007D2F8C">
            <w:pPr>
              <w:jc w:val="center"/>
              <w:rPr>
                <w:sz w:val="24"/>
                <w:szCs w:val="24"/>
              </w:rPr>
            </w:pPr>
            <w:r>
              <w:rPr>
                <w:sz w:val="24"/>
                <w:szCs w:val="24"/>
              </w:rPr>
              <w:t xml:space="preserve">    € </w:t>
            </w:r>
            <w:r>
              <w:rPr>
                <w:sz w:val="24"/>
                <w:szCs w:val="24"/>
              </w:rPr>
              <w:t>44.425</w:t>
            </w:r>
          </w:p>
        </w:tc>
      </w:tr>
      <w:tr w:rsidR="000B3173" w:rsidRPr="0040346C" w14:paraId="0572379F" w14:textId="77777777" w:rsidTr="007D2F8C">
        <w:trPr>
          <w:gridAfter w:val="1"/>
          <w:wAfter w:w="108" w:type="dxa"/>
        </w:trPr>
        <w:tc>
          <w:tcPr>
            <w:tcW w:w="5382" w:type="dxa"/>
            <w:gridSpan w:val="2"/>
          </w:tcPr>
          <w:p w14:paraId="21F1759B" w14:textId="6B152A75" w:rsidR="000B3173" w:rsidRPr="0040346C" w:rsidRDefault="000B3173" w:rsidP="007D2F8C">
            <w:pPr>
              <w:rPr>
                <w:sz w:val="24"/>
                <w:szCs w:val="24"/>
              </w:rPr>
            </w:pPr>
          </w:p>
        </w:tc>
        <w:tc>
          <w:tcPr>
            <w:tcW w:w="1579" w:type="dxa"/>
            <w:gridSpan w:val="2"/>
          </w:tcPr>
          <w:p w14:paraId="47398A0F" w14:textId="77777777" w:rsidR="000B3173" w:rsidRPr="0040346C" w:rsidRDefault="000B3173" w:rsidP="007D2F8C">
            <w:pPr>
              <w:jc w:val="right"/>
              <w:rPr>
                <w:sz w:val="24"/>
                <w:szCs w:val="24"/>
              </w:rPr>
            </w:pPr>
          </w:p>
        </w:tc>
      </w:tr>
      <w:tr w:rsidR="000B3173" w:rsidRPr="0040346C" w14:paraId="641CDA1C" w14:textId="77777777" w:rsidTr="007D2F8C">
        <w:trPr>
          <w:gridAfter w:val="1"/>
          <w:wAfter w:w="108" w:type="dxa"/>
        </w:trPr>
        <w:tc>
          <w:tcPr>
            <w:tcW w:w="5382" w:type="dxa"/>
            <w:gridSpan w:val="2"/>
          </w:tcPr>
          <w:p w14:paraId="09CC7DE5" w14:textId="77777777" w:rsidR="000B3173" w:rsidRPr="0040346C" w:rsidRDefault="000B3173" w:rsidP="007D2F8C">
            <w:pPr>
              <w:rPr>
                <w:b/>
                <w:sz w:val="24"/>
                <w:szCs w:val="24"/>
              </w:rPr>
            </w:pPr>
            <w:r>
              <w:rPr>
                <w:b/>
                <w:sz w:val="24"/>
                <w:szCs w:val="24"/>
              </w:rPr>
              <w:t>Lasten</w:t>
            </w:r>
          </w:p>
        </w:tc>
        <w:tc>
          <w:tcPr>
            <w:tcW w:w="1579" w:type="dxa"/>
            <w:gridSpan w:val="2"/>
          </w:tcPr>
          <w:p w14:paraId="05067756" w14:textId="77777777" w:rsidR="000B3173" w:rsidRPr="0040346C" w:rsidRDefault="000B3173" w:rsidP="007D2F8C">
            <w:pPr>
              <w:jc w:val="right"/>
              <w:rPr>
                <w:sz w:val="24"/>
                <w:szCs w:val="24"/>
              </w:rPr>
            </w:pPr>
          </w:p>
        </w:tc>
      </w:tr>
      <w:tr w:rsidR="000B3173" w:rsidRPr="0040346C" w14:paraId="3AA02AE8" w14:textId="77777777" w:rsidTr="007D2F8C">
        <w:trPr>
          <w:gridAfter w:val="1"/>
          <w:wAfter w:w="108" w:type="dxa"/>
        </w:trPr>
        <w:tc>
          <w:tcPr>
            <w:tcW w:w="5382" w:type="dxa"/>
            <w:gridSpan w:val="2"/>
          </w:tcPr>
          <w:p w14:paraId="41E84308" w14:textId="77777777" w:rsidR="000B3173" w:rsidRPr="0040346C" w:rsidRDefault="000B3173" w:rsidP="007D2F8C">
            <w:pPr>
              <w:rPr>
                <w:sz w:val="24"/>
                <w:szCs w:val="24"/>
              </w:rPr>
            </w:pPr>
            <w:r>
              <w:rPr>
                <w:sz w:val="24"/>
                <w:szCs w:val="24"/>
              </w:rPr>
              <w:t>Uitkeringen overeenkomstig de doelstelling</w:t>
            </w:r>
          </w:p>
        </w:tc>
        <w:tc>
          <w:tcPr>
            <w:tcW w:w="1579" w:type="dxa"/>
            <w:gridSpan w:val="2"/>
          </w:tcPr>
          <w:p w14:paraId="0660621A" w14:textId="02E6D951" w:rsidR="000B3173" w:rsidRPr="0040346C" w:rsidRDefault="000B3173" w:rsidP="007D2F8C">
            <w:pPr>
              <w:jc w:val="right"/>
              <w:rPr>
                <w:sz w:val="24"/>
                <w:szCs w:val="24"/>
              </w:rPr>
            </w:pPr>
            <w:r>
              <w:rPr>
                <w:sz w:val="24"/>
                <w:szCs w:val="24"/>
              </w:rPr>
              <w:t xml:space="preserve">€ </w:t>
            </w:r>
            <w:r>
              <w:rPr>
                <w:sz w:val="24"/>
                <w:szCs w:val="24"/>
              </w:rPr>
              <w:t>51.853</w:t>
            </w:r>
          </w:p>
        </w:tc>
      </w:tr>
      <w:tr w:rsidR="000B3173" w:rsidRPr="0040346C" w14:paraId="0D633242" w14:textId="77777777" w:rsidTr="007D2F8C">
        <w:trPr>
          <w:gridAfter w:val="1"/>
          <w:wAfter w:w="108" w:type="dxa"/>
        </w:trPr>
        <w:tc>
          <w:tcPr>
            <w:tcW w:w="5382" w:type="dxa"/>
            <w:gridSpan w:val="2"/>
          </w:tcPr>
          <w:p w14:paraId="05815B9D" w14:textId="0A7A6F1C" w:rsidR="000B3173" w:rsidRDefault="000B3173" w:rsidP="007D2F8C">
            <w:pPr>
              <w:rPr>
                <w:sz w:val="24"/>
                <w:szCs w:val="24"/>
              </w:rPr>
            </w:pPr>
            <w:r>
              <w:rPr>
                <w:sz w:val="24"/>
                <w:szCs w:val="24"/>
              </w:rPr>
              <w:t>Bankkosten en koersverschillen</w:t>
            </w:r>
          </w:p>
        </w:tc>
        <w:tc>
          <w:tcPr>
            <w:tcW w:w="1579" w:type="dxa"/>
            <w:gridSpan w:val="2"/>
          </w:tcPr>
          <w:p w14:paraId="4EA43A73" w14:textId="04DDD954" w:rsidR="000B3173" w:rsidRDefault="000B3173" w:rsidP="007D2F8C">
            <w:pPr>
              <w:jc w:val="right"/>
              <w:rPr>
                <w:sz w:val="24"/>
                <w:szCs w:val="24"/>
              </w:rPr>
            </w:pPr>
            <w:r>
              <w:rPr>
                <w:sz w:val="24"/>
                <w:szCs w:val="24"/>
              </w:rPr>
              <w:t>€ 53</w:t>
            </w:r>
          </w:p>
        </w:tc>
      </w:tr>
      <w:tr w:rsidR="000B3173" w:rsidRPr="0040346C" w14:paraId="4AB51483" w14:textId="77777777" w:rsidTr="007D2F8C">
        <w:trPr>
          <w:gridAfter w:val="1"/>
          <w:wAfter w:w="108" w:type="dxa"/>
        </w:trPr>
        <w:tc>
          <w:tcPr>
            <w:tcW w:w="5382" w:type="dxa"/>
            <w:gridSpan w:val="2"/>
          </w:tcPr>
          <w:p w14:paraId="2D9AC73F" w14:textId="77777777" w:rsidR="000B3173" w:rsidRPr="0040346C" w:rsidRDefault="000B3173" w:rsidP="007D2F8C">
            <w:pPr>
              <w:rPr>
                <w:sz w:val="24"/>
                <w:szCs w:val="24"/>
              </w:rPr>
            </w:pPr>
            <w:r>
              <w:rPr>
                <w:sz w:val="24"/>
                <w:szCs w:val="24"/>
              </w:rPr>
              <w:t>Kantoorlasten</w:t>
            </w:r>
          </w:p>
        </w:tc>
        <w:tc>
          <w:tcPr>
            <w:tcW w:w="1579" w:type="dxa"/>
            <w:gridSpan w:val="2"/>
          </w:tcPr>
          <w:p w14:paraId="25DA81DF" w14:textId="596B4FB6" w:rsidR="000B3173" w:rsidRPr="0040346C" w:rsidRDefault="000B3173" w:rsidP="007D2F8C">
            <w:pPr>
              <w:jc w:val="right"/>
              <w:rPr>
                <w:sz w:val="24"/>
                <w:szCs w:val="24"/>
              </w:rPr>
            </w:pPr>
            <w:r>
              <w:rPr>
                <w:sz w:val="24"/>
                <w:szCs w:val="24"/>
              </w:rPr>
              <w:t>€</w:t>
            </w:r>
            <w:r>
              <w:rPr>
                <w:sz w:val="24"/>
                <w:szCs w:val="24"/>
              </w:rPr>
              <w:t xml:space="preserve"> 145</w:t>
            </w:r>
            <w:r>
              <w:rPr>
                <w:sz w:val="24"/>
                <w:szCs w:val="24"/>
              </w:rPr>
              <w:t xml:space="preserve"> </w:t>
            </w:r>
          </w:p>
        </w:tc>
      </w:tr>
      <w:tr w:rsidR="000B3173" w:rsidRPr="0040346C" w14:paraId="21C770C5" w14:textId="77777777" w:rsidTr="007D2F8C">
        <w:trPr>
          <w:gridAfter w:val="1"/>
          <w:wAfter w:w="108" w:type="dxa"/>
        </w:trPr>
        <w:tc>
          <w:tcPr>
            <w:tcW w:w="5382" w:type="dxa"/>
            <w:gridSpan w:val="2"/>
          </w:tcPr>
          <w:p w14:paraId="1FE0D0E4" w14:textId="77777777" w:rsidR="000B3173" w:rsidRPr="0040346C" w:rsidRDefault="000B3173" w:rsidP="007D2F8C">
            <w:pPr>
              <w:rPr>
                <w:sz w:val="24"/>
                <w:szCs w:val="24"/>
              </w:rPr>
            </w:pPr>
            <w:r>
              <w:rPr>
                <w:sz w:val="24"/>
                <w:szCs w:val="24"/>
              </w:rPr>
              <w:t>Algemene lasten</w:t>
            </w:r>
          </w:p>
        </w:tc>
        <w:tc>
          <w:tcPr>
            <w:tcW w:w="1579" w:type="dxa"/>
            <w:gridSpan w:val="2"/>
          </w:tcPr>
          <w:p w14:paraId="0EBA7281" w14:textId="671E64DE" w:rsidR="000B3173" w:rsidRPr="0040346C" w:rsidRDefault="000B3173" w:rsidP="007D2F8C">
            <w:pPr>
              <w:jc w:val="right"/>
              <w:rPr>
                <w:sz w:val="24"/>
                <w:szCs w:val="24"/>
              </w:rPr>
            </w:pPr>
            <w:r>
              <w:rPr>
                <w:sz w:val="24"/>
                <w:szCs w:val="24"/>
              </w:rPr>
              <w:t>€</w:t>
            </w:r>
            <w:r>
              <w:rPr>
                <w:sz w:val="24"/>
                <w:szCs w:val="24"/>
              </w:rPr>
              <w:t xml:space="preserve"> 2698</w:t>
            </w:r>
            <w:r>
              <w:rPr>
                <w:sz w:val="24"/>
                <w:szCs w:val="24"/>
              </w:rPr>
              <w:t xml:space="preserve"> </w:t>
            </w:r>
          </w:p>
        </w:tc>
      </w:tr>
      <w:tr w:rsidR="000B3173" w:rsidRPr="0040346C" w14:paraId="5CD8DB0A" w14:textId="77777777" w:rsidTr="007D2F8C">
        <w:trPr>
          <w:gridAfter w:val="1"/>
          <w:wAfter w:w="108" w:type="dxa"/>
        </w:trPr>
        <w:tc>
          <w:tcPr>
            <w:tcW w:w="5382" w:type="dxa"/>
            <w:gridSpan w:val="2"/>
          </w:tcPr>
          <w:p w14:paraId="7B3DE7FD" w14:textId="77777777" w:rsidR="000B3173" w:rsidRPr="0040346C" w:rsidRDefault="000B3173" w:rsidP="007D2F8C">
            <w:pPr>
              <w:rPr>
                <w:sz w:val="24"/>
                <w:szCs w:val="24"/>
              </w:rPr>
            </w:pPr>
            <w:r>
              <w:rPr>
                <w:sz w:val="24"/>
                <w:szCs w:val="24"/>
              </w:rPr>
              <w:t>Rentelasten</w:t>
            </w:r>
          </w:p>
        </w:tc>
        <w:tc>
          <w:tcPr>
            <w:tcW w:w="1579" w:type="dxa"/>
            <w:gridSpan w:val="2"/>
          </w:tcPr>
          <w:p w14:paraId="10F9DE7B" w14:textId="00F1B2B8" w:rsidR="000B3173" w:rsidRPr="0040346C" w:rsidRDefault="000B3173" w:rsidP="007D2F8C">
            <w:pPr>
              <w:jc w:val="right"/>
              <w:rPr>
                <w:sz w:val="24"/>
                <w:szCs w:val="24"/>
              </w:rPr>
            </w:pPr>
            <w:r>
              <w:rPr>
                <w:sz w:val="24"/>
                <w:szCs w:val="24"/>
              </w:rPr>
              <w:t>€</w:t>
            </w:r>
            <w:r>
              <w:rPr>
                <w:sz w:val="24"/>
                <w:szCs w:val="24"/>
              </w:rPr>
              <w:t xml:space="preserve"> 197</w:t>
            </w:r>
            <w:r>
              <w:rPr>
                <w:sz w:val="24"/>
                <w:szCs w:val="24"/>
              </w:rPr>
              <w:t xml:space="preserve"> </w:t>
            </w:r>
          </w:p>
        </w:tc>
      </w:tr>
      <w:tr w:rsidR="000B3173" w:rsidRPr="0040346C" w14:paraId="27B31F80" w14:textId="77777777" w:rsidTr="007D2F8C">
        <w:trPr>
          <w:gridAfter w:val="1"/>
          <w:wAfter w:w="108" w:type="dxa"/>
        </w:trPr>
        <w:tc>
          <w:tcPr>
            <w:tcW w:w="5382" w:type="dxa"/>
            <w:gridSpan w:val="2"/>
          </w:tcPr>
          <w:p w14:paraId="0657FDFB" w14:textId="77777777" w:rsidR="000B3173" w:rsidRPr="0040346C" w:rsidRDefault="000B3173" w:rsidP="007D2F8C">
            <w:pPr>
              <w:rPr>
                <w:sz w:val="24"/>
                <w:szCs w:val="24"/>
              </w:rPr>
            </w:pPr>
          </w:p>
        </w:tc>
        <w:tc>
          <w:tcPr>
            <w:tcW w:w="1579" w:type="dxa"/>
            <w:gridSpan w:val="2"/>
          </w:tcPr>
          <w:p w14:paraId="78B73682" w14:textId="77777777" w:rsidR="000B3173" w:rsidRPr="0040346C" w:rsidRDefault="000B3173" w:rsidP="007D2F8C">
            <w:pPr>
              <w:jc w:val="right"/>
              <w:rPr>
                <w:sz w:val="24"/>
                <w:szCs w:val="24"/>
              </w:rPr>
            </w:pPr>
          </w:p>
        </w:tc>
      </w:tr>
      <w:tr w:rsidR="000B3173" w:rsidRPr="0040346C" w14:paraId="315A0B2D" w14:textId="77777777" w:rsidTr="007D2F8C">
        <w:trPr>
          <w:gridAfter w:val="1"/>
          <w:wAfter w:w="108" w:type="dxa"/>
        </w:trPr>
        <w:tc>
          <w:tcPr>
            <w:tcW w:w="5382" w:type="dxa"/>
            <w:gridSpan w:val="2"/>
          </w:tcPr>
          <w:p w14:paraId="1DCC3829" w14:textId="77777777" w:rsidR="000B3173" w:rsidRPr="0040346C" w:rsidRDefault="000B3173" w:rsidP="007D2F8C">
            <w:pPr>
              <w:rPr>
                <w:sz w:val="24"/>
                <w:szCs w:val="24"/>
              </w:rPr>
            </w:pPr>
            <w:r>
              <w:rPr>
                <w:sz w:val="24"/>
                <w:szCs w:val="24"/>
              </w:rPr>
              <w:t>Totaal lasten</w:t>
            </w:r>
          </w:p>
        </w:tc>
        <w:tc>
          <w:tcPr>
            <w:tcW w:w="1579" w:type="dxa"/>
            <w:gridSpan w:val="2"/>
          </w:tcPr>
          <w:p w14:paraId="3E933B63" w14:textId="36764492" w:rsidR="000B3173" w:rsidRPr="0040346C" w:rsidRDefault="000B3173" w:rsidP="007D2F8C">
            <w:pPr>
              <w:jc w:val="right"/>
              <w:rPr>
                <w:sz w:val="24"/>
                <w:szCs w:val="24"/>
              </w:rPr>
            </w:pPr>
            <w:r>
              <w:rPr>
                <w:sz w:val="24"/>
                <w:szCs w:val="24"/>
              </w:rPr>
              <w:t>€</w:t>
            </w:r>
            <w:r w:rsidR="00407B4D">
              <w:rPr>
                <w:sz w:val="24"/>
                <w:szCs w:val="24"/>
              </w:rPr>
              <w:t xml:space="preserve"> 54946</w:t>
            </w:r>
            <w:r>
              <w:rPr>
                <w:sz w:val="24"/>
                <w:szCs w:val="24"/>
              </w:rPr>
              <w:t xml:space="preserve"> </w:t>
            </w:r>
          </w:p>
        </w:tc>
      </w:tr>
      <w:tr w:rsidR="000B3173" w:rsidRPr="0040346C" w14:paraId="60B0B07F" w14:textId="77777777" w:rsidTr="007D2F8C">
        <w:trPr>
          <w:gridAfter w:val="1"/>
          <w:wAfter w:w="108" w:type="dxa"/>
        </w:trPr>
        <w:tc>
          <w:tcPr>
            <w:tcW w:w="5382" w:type="dxa"/>
            <w:gridSpan w:val="2"/>
          </w:tcPr>
          <w:p w14:paraId="666B7864" w14:textId="77777777" w:rsidR="000B3173" w:rsidRPr="0040346C" w:rsidRDefault="000B3173" w:rsidP="007D2F8C">
            <w:pPr>
              <w:rPr>
                <w:sz w:val="24"/>
                <w:szCs w:val="24"/>
              </w:rPr>
            </w:pPr>
          </w:p>
        </w:tc>
        <w:tc>
          <w:tcPr>
            <w:tcW w:w="1579" w:type="dxa"/>
            <w:gridSpan w:val="2"/>
          </w:tcPr>
          <w:p w14:paraId="43F67343" w14:textId="77777777" w:rsidR="000B3173" w:rsidRPr="0040346C" w:rsidRDefault="000B3173" w:rsidP="007D2F8C">
            <w:pPr>
              <w:jc w:val="right"/>
              <w:rPr>
                <w:sz w:val="24"/>
                <w:szCs w:val="24"/>
              </w:rPr>
            </w:pPr>
          </w:p>
        </w:tc>
      </w:tr>
      <w:tr w:rsidR="000B3173" w:rsidRPr="00482BB1" w14:paraId="6870C1E5" w14:textId="77777777" w:rsidTr="007D2F8C">
        <w:trPr>
          <w:gridAfter w:val="1"/>
          <w:wAfter w:w="108" w:type="dxa"/>
        </w:trPr>
        <w:tc>
          <w:tcPr>
            <w:tcW w:w="5382" w:type="dxa"/>
            <w:gridSpan w:val="2"/>
          </w:tcPr>
          <w:p w14:paraId="756FEC33" w14:textId="77777777" w:rsidR="000B3173" w:rsidRPr="00482BB1" w:rsidRDefault="000B3173" w:rsidP="007D2F8C">
            <w:pPr>
              <w:rPr>
                <w:b/>
                <w:sz w:val="24"/>
                <w:szCs w:val="24"/>
              </w:rPr>
            </w:pPr>
            <w:r w:rsidRPr="00482BB1">
              <w:rPr>
                <w:b/>
                <w:sz w:val="24"/>
                <w:szCs w:val="24"/>
              </w:rPr>
              <w:t>Saldo</w:t>
            </w:r>
          </w:p>
        </w:tc>
        <w:tc>
          <w:tcPr>
            <w:tcW w:w="1579" w:type="dxa"/>
            <w:gridSpan w:val="2"/>
          </w:tcPr>
          <w:p w14:paraId="61C5483A" w14:textId="012598B2" w:rsidR="000B3173" w:rsidRPr="00482BB1" w:rsidRDefault="00407B4D" w:rsidP="007D2F8C">
            <w:pPr>
              <w:jc w:val="right"/>
              <w:rPr>
                <w:b/>
                <w:sz w:val="24"/>
                <w:szCs w:val="24"/>
              </w:rPr>
            </w:pPr>
            <w:r>
              <w:rPr>
                <w:b/>
                <w:sz w:val="24"/>
                <w:szCs w:val="24"/>
              </w:rPr>
              <w:t xml:space="preserve"> -/- </w:t>
            </w:r>
            <w:r w:rsidR="000B3173">
              <w:rPr>
                <w:b/>
                <w:sz w:val="24"/>
                <w:szCs w:val="24"/>
              </w:rPr>
              <w:t>€</w:t>
            </w:r>
            <w:r>
              <w:rPr>
                <w:b/>
                <w:sz w:val="24"/>
                <w:szCs w:val="24"/>
              </w:rPr>
              <w:t xml:space="preserve"> 10521 </w:t>
            </w:r>
            <w:r w:rsidR="000B3173">
              <w:rPr>
                <w:b/>
                <w:sz w:val="24"/>
                <w:szCs w:val="24"/>
              </w:rPr>
              <w:t xml:space="preserve"> </w:t>
            </w:r>
          </w:p>
        </w:tc>
      </w:tr>
      <w:tr w:rsidR="000B3173" w:rsidRPr="0040346C" w14:paraId="61D06AB4" w14:textId="77777777" w:rsidTr="007D2F8C">
        <w:trPr>
          <w:gridBefore w:val="1"/>
          <w:wBefore w:w="108" w:type="dxa"/>
        </w:trPr>
        <w:tc>
          <w:tcPr>
            <w:tcW w:w="5382" w:type="dxa"/>
            <w:gridSpan w:val="2"/>
          </w:tcPr>
          <w:p w14:paraId="48CB4C73" w14:textId="77777777" w:rsidR="000B3173" w:rsidRPr="0040346C" w:rsidRDefault="000B3173" w:rsidP="007D2F8C">
            <w:pPr>
              <w:rPr>
                <w:sz w:val="24"/>
                <w:szCs w:val="24"/>
              </w:rPr>
            </w:pPr>
          </w:p>
        </w:tc>
        <w:tc>
          <w:tcPr>
            <w:tcW w:w="1579" w:type="dxa"/>
            <w:gridSpan w:val="2"/>
          </w:tcPr>
          <w:p w14:paraId="3A40C4F3" w14:textId="77777777" w:rsidR="000B3173" w:rsidRPr="0040346C" w:rsidRDefault="000B3173" w:rsidP="007D2F8C">
            <w:pPr>
              <w:jc w:val="right"/>
              <w:rPr>
                <w:sz w:val="24"/>
                <w:szCs w:val="24"/>
              </w:rPr>
            </w:pPr>
          </w:p>
        </w:tc>
      </w:tr>
      <w:tr w:rsidR="000B3173" w:rsidRPr="0040346C" w14:paraId="3774EFE4" w14:textId="77777777" w:rsidTr="007D2F8C">
        <w:trPr>
          <w:gridBefore w:val="1"/>
          <w:wBefore w:w="108" w:type="dxa"/>
        </w:trPr>
        <w:tc>
          <w:tcPr>
            <w:tcW w:w="5382" w:type="dxa"/>
            <w:gridSpan w:val="2"/>
          </w:tcPr>
          <w:p w14:paraId="139A5FB9" w14:textId="77777777" w:rsidR="000B3173" w:rsidRPr="0040346C" w:rsidRDefault="000B3173" w:rsidP="007D2F8C">
            <w:pPr>
              <w:rPr>
                <w:sz w:val="24"/>
                <w:szCs w:val="24"/>
              </w:rPr>
            </w:pPr>
          </w:p>
        </w:tc>
        <w:tc>
          <w:tcPr>
            <w:tcW w:w="1579" w:type="dxa"/>
            <w:gridSpan w:val="2"/>
          </w:tcPr>
          <w:p w14:paraId="2456F800" w14:textId="77777777" w:rsidR="000B3173" w:rsidRPr="0040346C" w:rsidRDefault="000B3173" w:rsidP="007D2F8C">
            <w:pPr>
              <w:rPr>
                <w:sz w:val="24"/>
                <w:szCs w:val="24"/>
              </w:rPr>
            </w:pPr>
          </w:p>
        </w:tc>
      </w:tr>
    </w:tbl>
    <w:p w14:paraId="41EE2C72" w14:textId="77777777" w:rsidR="000B3173" w:rsidRPr="00905F41" w:rsidRDefault="000B3173" w:rsidP="000B3173">
      <w:pPr>
        <w:rPr>
          <w:b/>
          <w:sz w:val="24"/>
          <w:szCs w:val="24"/>
        </w:rPr>
      </w:pPr>
      <w:r w:rsidRPr="00905F41">
        <w:rPr>
          <w:b/>
          <w:sz w:val="24"/>
          <w:szCs w:val="24"/>
        </w:rPr>
        <w:t>Opmerkingen:</w:t>
      </w:r>
    </w:p>
    <w:p w14:paraId="692BF06C" w14:textId="1A5F8629" w:rsidR="000B3173" w:rsidRDefault="000B3173" w:rsidP="000B3173">
      <w:pPr>
        <w:rPr>
          <w:sz w:val="24"/>
          <w:szCs w:val="24"/>
        </w:rPr>
      </w:pPr>
      <w:r>
        <w:rPr>
          <w:sz w:val="24"/>
          <w:szCs w:val="24"/>
        </w:rPr>
        <w:t xml:space="preserve">Bij de baten zijn de nettobedragen vermeld. </w:t>
      </w:r>
    </w:p>
    <w:p w14:paraId="55B3455C" w14:textId="77777777" w:rsidR="000B3173" w:rsidRDefault="000B3173" w:rsidP="000B3173">
      <w:pPr>
        <w:rPr>
          <w:sz w:val="24"/>
          <w:szCs w:val="24"/>
        </w:rPr>
      </w:pPr>
    </w:p>
    <w:p w14:paraId="5978CA5D" w14:textId="5DAA8DCA" w:rsidR="000B3173" w:rsidRDefault="000B3173" w:rsidP="000B3173">
      <w:pPr>
        <w:rPr>
          <w:sz w:val="24"/>
          <w:szCs w:val="24"/>
        </w:rPr>
      </w:pPr>
      <w:r>
        <w:rPr>
          <w:sz w:val="24"/>
          <w:szCs w:val="24"/>
        </w:rPr>
        <w:t>Het negatieve resultaat van 20</w:t>
      </w:r>
      <w:r>
        <w:rPr>
          <w:sz w:val="24"/>
          <w:szCs w:val="24"/>
        </w:rPr>
        <w:t>20</w:t>
      </w:r>
      <w:r>
        <w:rPr>
          <w:sz w:val="24"/>
          <w:szCs w:val="24"/>
        </w:rPr>
        <w:t xml:space="preserve"> wordt </w:t>
      </w:r>
      <w:r>
        <w:rPr>
          <w:sz w:val="24"/>
          <w:szCs w:val="24"/>
        </w:rPr>
        <w:t>in mindering gebracht op</w:t>
      </w:r>
      <w:r>
        <w:rPr>
          <w:sz w:val="24"/>
          <w:szCs w:val="24"/>
        </w:rPr>
        <w:t xml:space="preserve"> het eigen vermogen.</w:t>
      </w:r>
    </w:p>
    <w:p w14:paraId="09F839DD" w14:textId="77777777" w:rsidR="000B3173" w:rsidRDefault="000B3173" w:rsidP="000B3173">
      <w:pPr>
        <w:rPr>
          <w:sz w:val="24"/>
          <w:szCs w:val="24"/>
        </w:rPr>
      </w:pPr>
    </w:p>
    <w:p w14:paraId="6E0B79C5" w14:textId="0E0AB997" w:rsidR="00242704" w:rsidRPr="00D84AEE" w:rsidRDefault="00242704" w:rsidP="0096479B">
      <w:pPr>
        <w:rPr>
          <w:szCs w:val="22"/>
        </w:rPr>
      </w:pPr>
    </w:p>
    <w:sectPr w:rsidR="00242704" w:rsidRPr="00D84AEE" w:rsidSect="00BC309E">
      <w:pgSz w:w="11906" w:h="16838"/>
      <w:pgMar w:top="1417" w:right="1417" w:bottom="109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2D732B"/>
    <w:multiLevelType w:val="hybridMultilevel"/>
    <w:tmpl w:val="357C3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3E468E6"/>
    <w:multiLevelType w:val="hybridMultilevel"/>
    <w:tmpl w:val="3970023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7F251168"/>
    <w:multiLevelType w:val="hybridMultilevel"/>
    <w:tmpl w:val="C5EA1C6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5DC"/>
    <w:rsid w:val="00056CC7"/>
    <w:rsid w:val="000B3173"/>
    <w:rsid w:val="00124BDA"/>
    <w:rsid w:val="00176330"/>
    <w:rsid w:val="001B25E3"/>
    <w:rsid w:val="001C15D5"/>
    <w:rsid w:val="001F69C0"/>
    <w:rsid w:val="0021695B"/>
    <w:rsid w:val="00242704"/>
    <w:rsid w:val="00276334"/>
    <w:rsid w:val="00293DBA"/>
    <w:rsid w:val="002A3648"/>
    <w:rsid w:val="003A0F7F"/>
    <w:rsid w:val="0040346C"/>
    <w:rsid w:val="00407B4D"/>
    <w:rsid w:val="00474D97"/>
    <w:rsid w:val="00482BB1"/>
    <w:rsid w:val="004F0C07"/>
    <w:rsid w:val="00566F43"/>
    <w:rsid w:val="005D0BD8"/>
    <w:rsid w:val="005F260F"/>
    <w:rsid w:val="00664E13"/>
    <w:rsid w:val="00713DF1"/>
    <w:rsid w:val="00720155"/>
    <w:rsid w:val="00781682"/>
    <w:rsid w:val="007A0F83"/>
    <w:rsid w:val="007E4735"/>
    <w:rsid w:val="007E4B9A"/>
    <w:rsid w:val="007F36F6"/>
    <w:rsid w:val="007F68D6"/>
    <w:rsid w:val="0081128D"/>
    <w:rsid w:val="008B1660"/>
    <w:rsid w:val="008D29F2"/>
    <w:rsid w:val="00905F41"/>
    <w:rsid w:val="009061E4"/>
    <w:rsid w:val="0096479B"/>
    <w:rsid w:val="009B6099"/>
    <w:rsid w:val="009F5DDD"/>
    <w:rsid w:val="00A65173"/>
    <w:rsid w:val="00A828FC"/>
    <w:rsid w:val="00AF641B"/>
    <w:rsid w:val="00B215DC"/>
    <w:rsid w:val="00B803AE"/>
    <w:rsid w:val="00B83488"/>
    <w:rsid w:val="00B84CE1"/>
    <w:rsid w:val="00B95D63"/>
    <w:rsid w:val="00BC309E"/>
    <w:rsid w:val="00C9487B"/>
    <w:rsid w:val="00D84AEE"/>
    <w:rsid w:val="00DF1DB5"/>
    <w:rsid w:val="00E323E7"/>
    <w:rsid w:val="00E868A4"/>
    <w:rsid w:val="00EC5799"/>
    <w:rsid w:val="00EF3F64"/>
    <w:rsid w:val="00F22F14"/>
    <w:rsid w:val="00F82302"/>
    <w:rsid w:val="00FD6F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C4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034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C309E"/>
    <w:pPr>
      <w:ind w:left="720"/>
      <w:contextualSpacing/>
    </w:pPr>
  </w:style>
  <w:style w:type="paragraph" w:styleId="Ballontekst">
    <w:name w:val="Balloon Text"/>
    <w:basedOn w:val="Standaard"/>
    <w:link w:val="BallontekstChar"/>
    <w:uiPriority w:val="99"/>
    <w:semiHidden/>
    <w:unhideWhenUsed/>
    <w:rsid w:val="002A3648"/>
    <w:pPr>
      <w:spacing w:line="240" w:lineRule="auto"/>
    </w:pPr>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2A3648"/>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802</Words>
  <Characters>4414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Hofland</dc:creator>
  <cp:keywords/>
  <dc:description/>
  <cp:lastModifiedBy>Lukas Heijs</cp:lastModifiedBy>
  <cp:revision>3</cp:revision>
  <cp:lastPrinted>2021-01-23T13:45:00Z</cp:lastPrinted>
  <dcterms:created xsi:type="dcterms:W3CDTF">2021-06-26T11:05:00Z</dcterms:created>
  <dcterms:modified xsi:type="dcterms:W3CDTF">2021-06-26T11:21:00Z</dcterms:modified>
</cp:coreProperties>
</file>